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C4" w:rsidRDefault="006B2051">
      <w:pPr>
        <w:jc w:val="right"/>
        <w:rPr>
          <w:sz w:val="24"/>
          <w:szCs w:val="24"/>
        </w:rPr>
      </w:pPr>
      <w:r>
        <w:rPr>
          <w:sz w:val="24"/>
          <w:szCs w:val="24"/>
        </w:rPr>
        <w:t>Al Responsabile della prevenzione della corruzione di competenza per tramite del Dirigente scolastico o suo delegato.</w:t>
      </w:r>
    </w:p>
    <w:p w:rsidR="005E1FC4" w:rsidRDefault="006B2051">
      <w:pPr>
        <w:spacing w:before="240"/>
        <w:jc w:val="right"/>
        <w:rPr>
          <w:sz w:val="24"/>
          <w:szCs w:val="24"/>
        </w:rPr>
      </w:pPr>
      <w:r>
        <w:rPr>
          <w:sz w:val="24"/>
          <w:szCs w:val="24"/>
        </w:rPr>
        <w:t xml:space="preserve"> </w:t>
      </w:r>
    </w:p>
    <w:p w:rsidR="005E1FC4" w:rsidRDefault="006B2051">
      <w:pPr>
        <w:spacing w:before="240" w:after="240"/>
        <w:rPr>
          <w:b/>
          <w:sz w:val="24"/>
          <w:szCs w:val="24"/>
        </w:rPr>
      </w:pPr>
      <w:r>
        <w:rPr>
          <w:b/>
          <w:sz w:val="24"/>
          <w:szCs w:val="24"/>
        </w:rPr>
        <w:t xml:space="preserve">Modulo per la segnalazione delle condotte illecite da parte del dipendente pubblico ai sensi degli artt. 4 e 5 </w:t>
      </w:r>
      <w:proofErr w:type="spellStart"/>
      <w:proofErr w:type="gramStart"/>
      <w:r>
        <w:rPr>
          <w:b/>
          <w:sz w:val="24"/>
          <w:szCs w:val="24"/>
        </w:rPr>
        <w:t>D.Lgs</w:t>
      </w:r>
      <w:proofErr w:type="gramEnd"/>
      <w:r>
        <w:rPr>
          <w:b/>
          <w:sz w:val="24"/>
          <w:szCs w:val="24"/>
        </w:rPr>
        <w:t>.</w:t>
      </w:r>
      <w:proofErr w:type="spellEnd"/>
      <w:r>
        <w:rPr>
          <w:b/>
          <w:sz w:val="24"/>
          <w:szCs w:val="24"/>
        </w:rPr>
        <w:t xml:space="preserve"> 10 marzo 2023, n. 24</w:t>
      </w:r>
    </w:p>
    <w:tbl>
      <w:tblPr>
        <w:tblStyle w:val="a"/>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53"/>
        <w:gridCol w:w="5572"/>
      </w:tblGrid>
      <w:tr w:rsidR="005E1FC4">
        <w:trPr>
          <w:trHeight w:val="510"/>
        </w:trPr>
        <w:tc>
          <w:tcPr>
            <w:tcW w:w="9025" w:type="dxa"/>
            <w:gridSpan w:val="2"/>
            <w:tcBorders>
              <w:top w:val="single" w:sz="8" w:space="0" w:color="8EAADB"/>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mallCaps/>
                <w:sz w:val="28"/>
                <w:szCs w:val="28"/>
                <w:vertAlign w:val="superscript"/>
              </w:rPr>
            </w:pPr>
            <w:r>
              <w:rPr>
                <w:b/>
                <w:smallCaps/>
                <w:sz w:val="28"/>
                <w:szCs w:val="28"/>
              </w:rPr>
              <w:t>Dati identificativi del segnalante</w:t>
            </w:r>
            <w:r>
              <w:rPr>
                <w:b/>
                <w:smallCaps/>
                <w:sz w:val="28"/>
                <w:szCs w:val="28"/>
                <w:vertAlign w:val="superscript"/>
              </w:rPr>
              <w:t>*</w:t>
            </w:r>
          </w:p>
        </w:tc>
      </w:tr>
      <w:tr w:rsidR="005E1FC4">
        <w:trPr>
          <w:trHeight w:val="495"/>
        </w:trPr>
        <w:tc>
          <w:tcPr>
            <w:tcW w:w="3453"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Cognome e Nome</w:t>
            </w:r>
          </w:p>
        </w:tc>
        <w:tc>
          <w:tcPr>
            <w:tcW w:w="5572"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jc w:val="center"/>
              <w:rPr>
                <w:sz w:val="24"/>
                <w:szCs w:val="24"/>
              </w:rPr>
            </w:pPr>
            <w:r>
              <w:rPr>
                <w:sz w:val="24"/>
                <w:szCs w:val="24"/>
              </w:rPr>
              <w:t xml:space="preserve"> </w:t>
            </w:r>
          </w:p>
        </w:tc>
      </w:tr>
      <w:tr w:rsidR="005E1FC4">
        <w:trPr>
          <w:trHeight w:val="645"/>
        </w:trPr>
        <w:tc>
          <w:tcPr>
            <w:tcW w:w="3453"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Amministrazione/Ente di appartenenza</w:t>
            </w:r>
          </w:p>
        </w:tc>
        <w:tc>
          <w:tcPr>
            <w:tcW w:w="5572"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jc w:val="center"/>
              <w:rPr>
                <w:sz w:val="24"/>
                <w:szCs w:val="24"/>
              </w:rPr>
            </w:pPr>
            <w:r>
              <w:rPr>
                <w:sz w:val="24"/>
                <w:szCs w:val="24"/>
              </w:rPr>
              <w:t xml:space="preserve"> </w:t>
            </w:r>
          </w:p>
        </w:tc>
      </w:tr>
      <w:tr w:rsidR="005E1FC4">
        <w:trPr>
          <w:trHeight w:val="645"/>
        </w:trPr>
        <w:tc>
          <w:tcPr>
            <w:tcW w:w="3453"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Qualifica/mansione ricoperta all’epoca dei fatti</w:t>
            </w:r>
          </w:p>
        </w:tc>
        <w:tc>
          <w:tcPr>
            <w:tcW w:w="5572"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jc w:val="center"/>
              <w:rPr>
                <w:sz w:val="24"/>
                <w:szCs w:val="24"/>
              </w:rPr>
            </w:pPr>
            <w:r>
              <w:rPr>
                <w:sz w:val="24"/>
                <w:szCs w:val="24"/>
              </w:rPr>
              <w:t xml:space="preserve"> </w:t>
            </w:r>
          </w:p>
        </w:tc>
      </w:tr>
      <w:tr w:rsidR="005E1FC4">
        <w:trPr>
          <w:trHeight w:val="1215"/>
        </w:trPr>
        <w:tc>
          <w:tcPr>
            <w:tcW w:w="3453"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Qualifica/mansione attuale</w:t>
            </w:r>
          </w:p>
          <w:p w:rsidR="005E1FC4" w:rsidRDefault="006B2051">
            <w:pPr>
              <w:spacing w:before="60" w:after="60"/>
              <w:jc w:val="center"/>
              <w:rPr>
                <w:b/>
                <w:sz w:val="24"/>
                <w:szCs w:val="24"/>
              </w:rPr>
            </w:pPr>
            <w:r>
              <w:rPr>
                <w:b/>
                <w:sz w:val="24"/>
                <w:szCs w:val="24"/>
              </w:rPr>
              <w:t>(se i dati non coincidono con quelli all’epoca dei fatti segnalati)</w:t>
            </w:r>
          </w:p>
        </w:tc>
        <w:tc>
          <w:tcPr>
            <w:tcW w:w="5572"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jc w:val="center"/>
              <w:rPr>
                <w:sz w:val="24"/>
                <w:szCs w:val="24"/>
              </w:rPr>
            </w:pPr>
            <w:r>
              <w:rPr>
                <w:sz w:val="24"/>
                <w:szCs w:val="24"/>
              </w:rPr>
              <w:t xml:space="preserve"> </w:t>
            </w:r>
          </w:p>
        </w:tc>
      </w:tr>
      <w:tr w:rsidR="005E1FC4">
        <w:trPr>
          <w:trHeight w:val="495"/>
        </w:trPr>
        <w:tc>
          <w:tcPr>
            <w:tcW w:w="3453"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Telefono</w:t>
            </w:r>
          </w:p>
        </w:tc>
        <w:tc>
          <w:tcPr>
            <w:tcW w:w="5572"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jc w:val="center"/>
              <w:rPr>
                <w:sz w:val="24"/>
                <w:szCs w:val="24"/>
              </w:rPr>
            </w:pPr>
            <w:r>
              <w:rPr>
                <w:sz w:val="24"/>
                <w:szCs w:val="24"/>
              </w:rPr>
              <w:t xml:space="preserve"> </w:t>
            </w:r>
          </w:p>
        </w:tc>
      </w:tr>
      <w:tr w:rsidR="005E1FC4">
        <w:trPr>
          <w:trHeight w:val="495"/>
        </w:trPr>
        <w:tc>
          <w:tcPr>
            <w:tcW w:w="3453"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E-mail</w:t>
            </w:r>
          </w:p>
        </w:tc>
        <w:tc>
          <w:tcPr>
            <w:tcW w:w="5572"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jc w:val="center"/>
              <w:rPr>
                <w:sz w:val="24"/>
                <w:szCs w:val="24"/>
              </w:rPr>
            </w:pPr>
            <w:r>
              <w:rPr>
                <w:sz w:val="24"/>
                <w:szCs w:val="24"/>
              </w:rPr>
              <w:t xml:space="preserve"> </w:t>
            </w:r>
          </w:p>
        </w:tc>
      </w:tr>
    </w:tbl>
    <w:p w:rsidR="005E1FC4" w:rsidRDefault="006B2051">
      <w:pPr>
        <w:spacing w:before="60" w:after="240"/>
        <w:rPr>
          <w:sz w:val="24"/>
          <w:szCs w:val="24"/>
        </w:rPr>
      </w:pPr>
      <w:r>
        <w:rPr>
          <w:sz w:val="24"/>
          <w:szCs w:val="24"/>
        </w:rPr>
        <w:t>* Dati facoltativi.</w:t>
      </w:r>
    </w:p>
    <w:p w:rsidR="005E1FC4" w:rsidRDefault="006B2051">
      <w:pPr>
        <w:spacing w:before="60" w:after="240"/>
        <w:jc w:val="both"/>
        <w:rPr>
          <w:sz w:val="24"/>
          <w:szCs w:val="24"/>
        </w:rPr>
      </w:pPr>
      <w:r>
        <w:rPr>
          <w:sz w:val="24"/>
          <w:szCs w:val="24"/>
        </w:rPr>
        <w:t>NB. Non dichiarando le proprie generalità la segnalazione sarà presa in considerazione solo se adeguatamente circostanziata e con tutti gli elementi informativi utili per verificarla indipendentemente dalla conoscenza del segnalante. Si ricorda che effettu</w:t>
      </w:r>
      <w:r>
        <w:rPr>
          <w:sz w:val="24"/>
          <w:szCs w:val="24"/>
        </w:rPr>
        <w:t>ando una segnalazione in forma anonima non si ottengono le tutele previste per i dipendenti pubblici come da D.lgs. 190/2012 e che la priorità di gestione sarà più bassa. Sarà comunque possibile dichiarare la tua identità in un secondo momento.</w:t>
      </w:r>
    </w:p>
    <w:tbl>
      <w:tblPr>
        <w:tblStyle w:val="a0"/>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32"/>
        <w:gridCol w:w="5893"/>
      </w:tblGrid>
      <w:tr w:rsidR="005E1FC4">
        <w:trPr>
          <w:trHeight w:val="465"/>
        </w:trPr>
        <w:tc>
          <w:tcPr>
            <w:tcW w:w="9025" w:type="dxa"/>
            <w:gridSpan w:val="2"/>
            <w:tcBorders>
              <w:top w:val="single" w:sz="8" w:space="0" w:color="8EAADB"/>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mallCaps/>
                <w:sz w:val="28"/>
                <w:szCs w:val="28"/>
              </w:rPr>
            </w:pPr>
            <w:r>
              <w:rPr>
                <w:b/>
                <w:smallCaps/>
                <w:sz w:val="28"/>
                <w:szCs w:val="28"/>
              </w:rPr>
              <w:t>Segnalazion</w:t>
            </w:r>
            <w:r>
              <w:rPr>
                <w:b/>
                <w:smallCaps/>
                <w:sz w:val="28"/>
                <w:szCs w:val="28"/>
              </w:rPr>
              <w:t>e condotta</w:t>
            </w:r>
          </w:p>
        </w:tc>
      </w:tr>
      <w:tr w:rsidR="005E1FC4">
        <w:trPr>
          <w:trHeight w:val="675"/>
        </w:trPr>
        <w:tc>
          <w:tcPr>
            <w:tcW w:w="3132" w:type="dxa"/>
            <w:vMerge w:val="restart"/>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Il fatto è riferito a:</w:t>
            </w:r>
          </w:p>
          <w:p w:rsidR="005E1FC4" w:rsidRDefault="006B2051">
            <w:pPr>
              <w:spacing w:before="60" w:after="60"/>
              <w:jc w:val="center"/>
              <w:rPr>
                <w:i/>
                <w:sz w:val="24"/>
                <w:szCs w:val="24"/>
              </w:rPr>
            </w:pPr>
            <w:r>
              <w:rPr>
                <w:i/>
                <w:sz w:val="24"/>
                <w:szCs w:val="24"/>
              </w:rPr>
              <w:t>(Barrare una o più caselle)</w:t>
            </w:r>
          </w:p>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Corruzione, abuso di potere o in generale commissione di reati</w:t>
            </w:r>
          </w:p>
        </w:tc>
      </w:tr>
      <w:tr w:rsidR="005E1FC4">
        <w:trPr>
          <w:trHeight w:val="390"/>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Cattiva gestione delle risorse pubbliche e danno erariale</w:t>
            </w:r>
          </w:p>
        </w:tc>
      </w:tr>
      <w:tr w:rsidR="005E1FC4">
        <w:trPr>
          <w:trHeight w:val="675"/>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Situazioni di incompatibilità e </w:t>
            </w:r>
            <w:proofErr w:type="spellStart"/>
            <w:r>
              <w:rPr>
                <w:sz w:val="24"/>
                <w:szCs w:val="24"/>
              </w:rPr>
              <w:t>inconferibilità</w:t>
            </w:r>
            <w:proofErr w:type="spellEnd"/>
            <w:r>
              <w:rPr>
                <w:sz w:val="24"/>
                <w:szCs w:val="24"/>
              </w:rPr>
              <w:t xml:space="preserve"> in violazione del D.lgs. n. 39/2013</w:t>
            </w:r>
          </w:p>
        </w:tc>
      </w:tr>
      <w:tr w:rsidR="005E1FC4">
        <w:trPr>
          <w:trHeight w:val="390"/>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Appalti illegittimi aventi ad oggetto lavori pubblici</w:t>
            </w:r>
          </w:p>
        </w:tc>
      </w:tr>
      <w:tr w:rsidR="005E1FC4">
        <w:trPr>
          <w:trHeight w:val="390"/>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Appalti illegittimi aventi ad oggetto servizi e forniture</w:t>
            </w:r>
          </w:p>
        </w:tc>
      </w:tr>
      <w:tr w:rsidR="005E1FC4">
        <w:trPr>
          <w:trHeight w:val="390"/>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Contratti di concessione illegittimi</w:t>
            </w:r>
          </w:p>
        </w:tc>
      </w:tr>
      <w:tr w:rsidR="005E1FC4">
        <w:trPr>
          <w:trHeight w:val="390"/>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Concorsi illegittimi</w:t>
            </w:r>
          </w:p>
        </w:tc>
      </w:tr>
      <w:tr w:rsidR="005E1FC4">
        <w:trPr>
          <w:trHeight w:val="390"/>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Conflitto di interessi in materia di contratti pubblici</w:t>
            </w:r>
          </w:p>
        </w:tc>
      </w:tr>
      <w:tr w:rsidR="005E1FC4">
        <w:trPr>
          <w:trHeight w:val="390"/>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Conflitto di interessi</w:t>
            </w:r>
          </w:p>
        </w:tc>
      </w:tr>
      <w:tr w:rsidR="005E1FC4">
        <w:trPr>
          <w:trHeight w:val="945"/>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Mancata attuazione delle misure di prevenzione della corruzione (ad es. carenza del PTPCT; mancata attuazione della rotazione; etc.)</w:t>
            </w:r>
          </w:p>
        </w:tc>
      </w:tr>
      <w:tr w:rsidR="005E1FC4">
        <w:trPr>
          <w:trHeight w:val="390"/>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Violazioni della disciplina in materia di trasparenza</w:t>
            </w:r>
          </w:p>
        </w:tc>
      </w:tr>
      <w:tr w:rsidR="005E1FC4">
        <w:trPr>
          <w:trHeight w:val="675"/>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Adozione di misure discriminatorie da parte dell’amministrazione o dell’ente</w:t>
            </w:r>
          </w:p>
        </w:tc>
      </w:tr>
      <w:tr w:rsidR="005E1FC4">
        <w:trPr>
          <w:trHeight w:val="945"/>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Assenza di procedure per l’inoltro e la gestione delle segnalazioni o adozione di procedure non conformi a quelle di cui al comma 5 dell’art. 1 della l. n. 179/2017</w:t>
            </w:r>
          </w:p>
        </w:tc>
      </w:tr>
      <w:tr w:rsidR="005E1FC4">
        <w:trPr>
          <w:trHeight w:val="690"/>
        </w:trPr>
        <w:tc>
          <w:tcPr>
            <w:tcW w:w="3132" w:type="dxa"/>
            <w:vMerge/>
            <w:tcBorders>
              <w:left w:val="single" w:sz="8" w:space="0" w:color="8EAADB"/>
              <w:bottom w:val="single" w:sz="8" w:space="0" w:color="8EAADB"/>
              <w:right w:val="single" w:sz="8" w:space="0" w:color="8EAADB"/>
            </w:tcBorders>
            <w:shd w:val="clear" w:color="auto" w:fill="auto"/>
            <w:tcMar>
              <w:top w:w="100" w:type="dxa"/>
              <w:left w:w="100" w:type="dxa"/>
              <w:bottom w:w="100" w:type="dxa"/>
              <w:right w:w="100" w:type="dxa"/>
            </w:tcMar>
          </w:tcPr>
          <w:p w:rsidR="005E1FC4" w:rsidRDefault="005E1FC4"/>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spacing w:before="60" w:after="60"/>
              <w:ind w:left="540" w:hanging="220"/>
              <w:rPr>
                <w:sz w:val="24"/>
                <w:szCs w:val="24"/>
              </w:rPr>
            </w:pPr>
            <w:r>
              <w:rPr>
                <w:sz w:val="20"/>
                <w:szCs w:val="20"/>
              </w:rPr>
              <w:t>☐</w:t>
            </w:r>
            <w:r>
              <w:rPr>
                <w:rFonts w:ascii="Times New Roman" w:eastAsia="Times New Roman" w:hAnsi="Times New Roman" w:cs="Times New Roman"/>
                <w:sz w:val="14"/>
                <w:szCs w:val="14"/>
              </w:rPr>
              <w:t xml:space="preserve">  </w:t>
            </w:r>
            <w:r>
              <w:rPr>
                <w:sz w:val="24"/>
                <w:szCs w:val="24"/>
              </w:rPr>
              <w:t xml:space="preserve">Altro </w:t>
            </w:r>
            <w:r>
              <w:rPr>
                <w:i/>
                <w:sz w:val="24"/>
                <w:szCs w:val="24"/>
              </w:rPr>
              <w:t>(specificare)</w:t>
            </w:r>
            <w:r>
              <w:rPr>
                <w:sz w:val="24"/>
                <w:szCs w:val="24"/>
              </w:rPr>
              <w:t>:</w:t>
            </w:r>
            <w:r>
              <w:rPr>
                <w:sz w:val="24"/>
                <w:szCs w:val="24"/>
                <w:u w:val="single"/>
              </w:rPr>
              <w:t xml:space="preserve"> </w:t>
            </w:r>
            <w:r>
              <w:rPr>
                <w:sz w:val="24"/>
                <w:szCs w:val="24"/>
              </w:rPr>
              <w:t>________________________________</w:t>
            </w:r>
          </w:p>
        </w:tc>
      </w:tr>
      <w:tr w:rsidR="005E1FC4">
        <w:trPr>
          <w:trHeight w:val="480"/>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Data dell’evento</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p>
        </w:tc>
      </w:tr>
      <w:tr w:rsidR="005E1FC4">
        <w:trPr>
          <w:trHeight w:val="900"/>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Amministrazione o ente in cui si è verificata la condotta illecita</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bookmarkStart w:id="0" w:name="_GoBack"/>
            <w:bookmarkEnd w:id="0"/>
          </w:p>
        </w:tc>
      </w:tr>
      <w:tr w:rsidR="005E1FC4">
        <w:trPr>
          <w:trHeight w:val="645"/>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Soggetto/i che ha/hanno commesso il fatto</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p>
        </w:tc>
      </w:tr>
      <w:tr w:rsidR="005E1FC4">
        <w:trPr>
          <w:trHeight w:val="1155"/>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 xml:space="preserve">Qualifica rivestita dal soggetto coinvolto </w:t>
            </w:r>
            <w:r>
              <w:rPr>
                <w:b/>
                <w:sz w:val="24"/>
                <w:szCs w:val="24"/>
              </w:rPr>
              <w:lastRenderedPageBreak/>
              <w:t>nell’amministrazione o ente di appartenenza</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lastRenderedPageBreak/>
              <w:t xml:space="preserve"> </w:t>
            </w:r>
          </w:p>
        </w:tc>
      </w:tr>
      <w:tr w:rsidR="005E1FC4">
        <w:trPr>
          <w:trHeight w:val="645"/>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Eventuali soggetti privati coinvolti</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p>
        </w:tc>
      </w:tr>
      <w:tr w:rsidR="005E1FC4">
        <w:trPr>
          <w:trHeight w:val="510"/>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Eventuali imprese coinvolte</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p>
        </w:tc>
      </w:tr>
      <w:tr w:rsidR="005E1FC4">
        <w:trPr>
          <w:trHeight w:val="645"/>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Eventuali pubblici ufficiali o P.A. coinvolti</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p>
        </w:tc>
      </w:tr>
      <w:tr w:rsidR="005E1FC4">
        <w:trPr>
          <w:trHeight w:val="645"/>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Modalità con cui è venuto a conoscenza del fatto</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p>
        </w:tc>
      </w:tr>
      <w:tr w:rsidR="005E1FC4">
        <w:trPr>
          <w:trHeight w:val="1215"/>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Eventuali altri soggetti che possono riferire sul fatto</w:t>
            </w:r>
          </w:p>
          <w:p w:rsidR="005E1FC4" w:rsidRDefault="006B2051">
            <w:pPr>
              <w:spacing w:before="60" w:after="60"/>
              <w:jc w:val="center"/>
              <w:rPr>
                <w:i/>
                <w:sz w:val="24"/>
                <w:szCs w:val="24"/>
              </w:rPr>
            </w:pPr>
            <w:r>
              <w:rPr>
                <w:i/>
                <w:sz w:val="24"/>
                <w:szCs w:val="24"/>
              </w:rPr>
              <w:t>(nome, cognome, qualifica, recapiti)</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p>
        </w:tc>
      </w:tr>
      <w:tr w:rsidR="005E1FC4">
        <w:trPr>
          <w:trHeight w:val="960"/>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 xml:space="preserve">Ammontare del pagamento o </w:t>
            </w:r>
            <w:proofErr w:type="spellStart"/>
            <w:r>
              <w:rPr>
                <w:b/>
                <w:sz w:val="24"/>
                <w:szCs w:val="24"/>
              </w:rPr>
              <w:t>altra</w:t>
            </w:r>
            <w:proofErr w:type="spellEnd"/>
            <w:r>
              <w:rPr>
                <w:b/>
                <w:sz w:val="24"/>
                <w:szCs w:val="24"/>
              </w:rPr>
              <w:t xml:space="preserve"> utilità/beneficio</w:t>
            </w:r>
          </w:p>
          <w:p w:rsidR="005E1FC4" w:rsidRDefault="006B2051">
            <w:pPr>
              <w:spacing w:before="60" w:after="60"/>
              <w:jc w:val="center"/>
              <w:rPr>
                <w:i/>
                <w:sz w:val="24"/>
                <w:szCs w:val="24"/>
              </w:rPr>
            </w:pPr>
            <w:r>
              <w:rPr>
                <w:i/>
                <w:sz w:val="24"/>
                <w:szCs w:val="24"/>
              </w:rPr>
              <w:t>(se conosciuto)</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p>
        </w:tc>
      </w:tr>
      <w:tr w:rsidR="005E1FC4">
        <w:trPr>
          <w:trHeight w:val="1410"/>
        </w:trPr>
        <w:tc>
          <w:tcPr>
            <w:tcW w:w="3132" w:type="dxa"/>
            <w:tcBorders>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z w:val="24"/>
                <w:szCs w:val="24"/>
              </w:rPr>
            </w:pPr>
            <w:r>
              <w:rPr>
                <w:b/>
                <w:sz w:val="24"/>
                <w:szCs w:val="24"/>
              </w:rPr>
              <w:t>Provvedimenti/comportamenti ritorsivi/discriminatori subiti a causa della segnalazione di illeciti previamente presentata</w:t>
            </w:r>
          </w:p>
        </w:tc>
        <w:tc>
          <w:tcPr>
            <w:tcW w:w="5893" w:type="dxa"/>
            <w:tcBorders>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rPr>
                <w:sz w:val="24"/>
                <w:szCs w:val="24"/>
              </w:rPr>
            </w:pPr>
            <w:r>
              <w:rPr>
                <w:sz w:val="24"/>
                <w:szCs w:val="24"/>
              </w:rPr>
              <w:t xml:space="preserve"> </w:t>
            </w:r>
          </w:p>
        </w:tc>
      </w:tr>
    </w:tbl>
    <w:p w:rsidR="005E1FC4" w:rsidRDefault="006B2051">
      <w:pPr>
        <w:spacing w:before="240" w:after="240"/>
        <w:rPr>
          <w:sz w:val="24"/>
          <w:szCs w:val="24"/>
        </w:rPr>
      </w:pPr>
      <w:r>
        <w:rPr>
          <w:sz w:val="24"/>
          <w:szCs w:val="24"/>
        </w:rPr>
        <w:t xml:space="preserve"> </w:t>
      </w:r>
    </w:p>
    <w:tbl>
      <w:tblPr>
        <w:tblStyle w:val="a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5E1FC4">
        <w:trPr>
          <w:trHeight w:val="465"/>
        </w:trPr>
        <w:tc>
          <w:tcPr>
            <w:tcW w:w="9025" w:type="dxa"/>
            <w:tcBorders>
              <w:top w:val="single" w:sz="8" w:space="0" w:color="8EAADB"/>
              <w:left w:val="single" w:sz="8" w:space="0" w:color="8EAADB"/>
              <w:bottom w:val="single" w:sz="8" w:space="0" w:color="8EAADB"/>
              <w:right w:val="single" w:sz="8" w:space="0" w:color="8EAADB"/>
            </w:tcBorders>
            <w:shd w:val="clear" w:color="auto" w:fill="F1F1F1"/>
            <w:tcMar>
              <w:top w:w="0" w:type="dxa"/>
              <w:left w:w="100" w:type="dxa"/>
              <w:bottom w:w="0" w:type="dxa"/>
              <w:right w:w="100" w:type="dxa"/>
            </w:tcMar>
          </w:tcPr>
          <w:p w:rsidR="005E1FC4" w:rsidRDefault="006B2051">
            <w:pPr>
              <w:spacing w:before="60" w:after="60"/>
              <w:jc w:val="center"/>
              <w:rPr>
                <w:b/>
                <w:smallCaps/>
                <w:sz w:val="28"/>
                <w:szCs w:val="28"/>
              </w:rPr>
            </w:pPr>
            <w:r>
              <w:rPr>
                <w:b/>
                <w:smallCaps/>
                <w:sz w:val="28"/>
                <w:szCs w:val="28"/>
              </w:rPr>
              <w:t>Descrizione del fatto</w:t>
            </w:r>
          </w:p>
        </w:tc>
      </w:tr>
      <w:tr w:rsidR="005E1FC4">
        <w:trPr>
          <w:trHeight w:val="4320"/>
        </w:trPr>
        <w:tc>
          <w:tcPr>
            <w:tcW w:w="9025" w:type="dxa"/>
            <w:tcBorders>
              <w:left w:val="single" w:sz="8" w:space="0" w:color="8EAADB"/>
              <w:bottom w:val="single" w:sz="8" w:space="0" w:color="8EAADB"/>
              <w:right w:val="single" w:sz="8" w:space="0" w:color="8EAADB"/>
            </w:tcBorders>
            <w:shd w:val="clear" w:color="auto" w:fill="auto"/>
            <w:tcMar>
              <w:top w:w="0" w:type="dxa"/>
              <w:left w:w="100" w:type="dxa"/>
              <w:bottom w:w="0" w:type="dxa"/>
              <w:right w:w="100" w:type="dxa"/>
            </w:tcMar>
          </w:tcPr>
          <w:p w:rsidR="005E1FC4" w:rsidRDefault="006B2051">
            <w:pPr>
              <w:spacing w:before="60" w:after="60"/>
              <w:rPr>
                <w:b/>
                <w:smallCaps/>
                <w:sz w:val="28"/>
                <w:szCs w:val="28"/>
              </w:rPr>
            </w:pPr>
            <w:r>
              <w:rPr>
                <w:b/>
                <w:smallCaps/>
                <w:sz w:val="28"/>
                <w:szCs w:val="28"/>
              </w:rPr>
              <w:t xml:space="preserve"> </w:t>
            </w:r>
          </w:p>
        </w:tc>
      </w:tr>
    </w:tbl>
    <w:p w:rsidR="005E1FC4" w:rsidRDefault="006B2051">
      <w:pPr>
        <w:spacing w:before="120" w:after="120"/>
        <w:rPr>
          <w:sz w:val="24"/>
          <w:szCs w:val="24"/>
        </w:rPr>
      </w:pPr>
      <w:r>
        <w:rPr>
          <w:b/>
          <w:sz w:val="24"/>
          <w:szCs w:val="24"/>
        </w:rPr>
        <w:t xml:space="preserve">N.B. </w:t>
      </w:r>
      <w:r>
        <w:rPr>
          <w:sz w:val="24"/>
          <w:szCs w:val="24"/>
        </w:rPr>
        <w:t>Allegare, oltre al presente modulo, l'eventuale documentazione a corredo.</w:t>
      </w:r>
    </w:p>
    <w:p w:rsidR="005E1FC4" w:rsidRDefault="006B2051">
      <w:pPr>
        <w:spacing w:before="240" w:after="120"/>
        <w:rPr>
          <w:sz w:val="24"/>
          <w:szCs w:val="24"/>
        </w:rPr>
      </w:pPr>
      <w:r>
        <w:rPr>
          <w:sz w:val="24"/>
          <w:szCs w:val="24"/>
        </w:rPr>
        <w:t>Il presente modulo rappresenta un canale interno di segnalazione e può essere oggetto di:</w:t>
      </w:r>
    </w:p>
    <w:p w:rsidR="005E1FC4" w:rsidRDefault="006B2051">
      <w:pPr>
        <w:spacing w:after="120"/>
        <w:ind w:left="1260" w:hanging="360"/>
        <w:rPr>
          <w:sz w:val="24"/>
          <w:szCs w:val="24"/>
          <w:highlight w:val="yellow"/>
        </w:rPr>
      </w:pPr>
      <w:r>
        <w:rPr>
          <w:sz w:val="24"/>
          <w:szCs w:val="24"/>
        </w:rPr>
        <w:t>·</w:t>
      </w:r>
      <w:r>
        <w:rPr>
          <w:rFonts w:ascii="Times New Roman" w:eastAsia="Times New Roman" w:hAnsi="Times New Roman" w:cs="Times New Roman"/>
          <w:sz w:val="14"/>
          <w:szCs w:val="14"/>
        </w:rPr>
        <w:t xml:space="preserve">         </w:t>
      </w:r>
      <w:r>
        <w:rPr>
          <w:sz w:val="24"/>
          <w:szCs w:val="24"/>
        </w:rPr>
        <w:t>invio all’indirizzo di posta elettronica PEO dell’Istituto:</w:t>
      </w:r>
      <w:r w:rsidRPr="006B2051">
        <w:t xml:space="preserve"> </w:t>
      </w:r>
      <w:r>
        <w:t>naic885001@istruzione.it</w:t>
      </w:r>
    </w:p>
    <w:p w:rsidR="005E1FC4" w:rsidRDefault="006B2051">
      <w:pPr>
        <w:spacing w:before="240" w:after="120"/>
        <w:rPr>
          <w:sz w:val="24"/>
          <w:szCs w:val="24"/>
        </w:rPr>
      </w:pPr>
      <w:r>
        <w:rPr>
          <w:sz w:val="24"/>
          <w:szCs w:val="24"/>
        </w:rPr>
        <w:t xml:space="preserve">Il Segnalante è consapevole delle responsabilità e delle conseguenze civili e penali previste in caso di dichiarazioni mendaci e/o formazione o uso di atti falsi, anche ai sensi e per gli effetti dell'art. 76 del </w:t>
      </w:r>
      <w:proofErr w:type="spellStart"/>
      <w:r>
        <w:rPr>
          <w:sz w:val="24"/>
          <w:szCs w:val="24"/>
        </w:rPr>
        <w:t>d.P.R.</w:t>
      </w:r>
      <w:proofErr w:type="spellEnd"/>
      <w:r>
        <w:rPr>
          <w:sz w:val="24"/>
          <w:szCs w:val="24"/>
        </w:rPr>
        <w:t xml:space="preserve"> 445/2000</w:t>
      </w:r>
    </w:p>
    <w:p w:rsidR="005E1FC4" w:rsidRDefault="006B2051">
      <w:pPr>
        <w:spacing w:before="120" w:after="240"/>
        <w:jc w:val="both"/>
        <w:rPr>
          <w:i/>
          <w:color w:val="1155CC"/>
          <w:sz w:val="24"/>
          <w:szCs w:val="24"/>
          <w:u w:val="single"/>
        </w:rPr>
      </w:pPr>
      <w:r>
        <w:rPr>
          <w:i/>
          <w:sz w:val="24"/>
          <w:szCs w:val="24"/>
        </w:rPr>
        <w:t>Con la Delibera n. 416/2016</w:t>
      </w:r>
      <w:r>
        <w:rPr>
          <w:i/>
          <w:sz w:val="24"/>
          <w:szCs w:val="24"/>
        </w:rPr>
        <w:t>, l’Autorità Nazionale Anticorruzione (ANAC) ha individuato nel Direttore Generale dell’Ufficio scolastico regionale il Responsabile della prevenzione della corruzione per le istituzioni scolastiche, cui vanno inviate le segnalazioni di fatti che configura</w:t>
      </w:r>
      <w:r>
        <w:rPr>
          <w:i/>
          <w:sz w:val="24"/>
          <w:szCs w:val="24"/>
        </w:rPr>
        <w:t xml:space="preserve">no ipotesi di corruzione, limitatamente alle scuole. Al ricorrere di determinate condizioni ai sensi dell’art. 6 del D. </w:t>
      </w:r>
      <w:proofErr w:type="spellStart"/>
      <w:r>
        <w:rPr>
          <w:i/>
          <w:sz w:val="24"/>
          <w:szCs w:val="24"/>
        </w:rPr>
        <w:t>Lgs</w:t>
      </w:r>
      <w:proofErr w:type="spellEnd"/>
      <w:r>
        <w:rPr>
          <w:i/>
          <w:sz w:val="24"/>
          <w:szCs w:val="24"/>
        </w:rPr>
        <w:t xml:space="preserve"> n. 24/23, è possibile effettuare una segnalazione esterna o una divulgazione pubblica. Per utilizzare il canale di segnalazione este</w:t>
      </w:r>
      <w:r>
        <w:rPr>
          <w:i/>
          <w:sz w:val="24"/>
          <w:szCs w:val="24"/>
        </w:rPr>
        <w:t>rna predisposto da ANAC utilizzare il collegamento ipertestuale seguente:</w:t>
      </w:r>
      <w:hyperlink r:id="rId6" w:anchor="!/">
        <w:r>
          <w:rPr>
            <w:i/>
            <w:sz w:val="24"/>
            <w:szCs w:val="24"/>
          </w:rPr>
          <w:t xml:space="preserve"> </w:t>
        </w:r>
      </w:hyperlink>
      <w:hyperlink r:id="rId7" w:anchor="!/">
        <w:r>
          <w:rPr>
            <w:i/>
            <w:color w:val="1155CC"/>
            <w:sz w:val="24"/>
            <w:szCs w:val="24"/>
            <w:u w:val="single"/>
          </w:rPr>
          <w:t>Segnalazione esterna ANAC.</w:t>
        </w:r>
      </w:hyperlink>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27"/>
        <w:gridCol w:w="4698"/>
      </w:tblGrid>
      <w:tr w:rsidR="005E1FC4">
        <w:trPr>
          <w:trHeight w:val="450"/>
        </w:trPr>
        <w:tc>
          <w:tcPr>
            <w:tcW w:w="4327" w:type="dxa"/>
            <w:shd w:val="clear" w:color="auto" w:fill="auto"/>
            <w:tcMar>
              <w:top w:w="0" w:type="dxa"/>
              <w:left w:w="100" w:type="dxa"/>
              <w:bottom w:w="0" w:type="dxa"/>
              <w:right w:w="100" w:type="dxa"/>
            </w:tcMar>
          </w:tcPr>
          <w:p w:rsidR="005E1FC4" w:rsidRDefault="006B2051">
            <w:pPr>
              <w:spacing w:after="120"/>
              <w:rPr>
                <w:b/>
                <w:sz w:val="24"/>
                <w:szCs w:val="24"/>
              </w:rPr>
            </w:pPr>
            <w:r>
              <w:rPr>
                <w:b/>
                <w:sz w:val="24"/>
                <w:szCs w:val="24"/>
              </w:rPr>
              <w:t xml:space="preserve">Data </w:t>
            </w:r>
            <w:r>
              <w:rPr>
                <w:b/>
                <w:sz w:val="24"/>
                <w:szCs w:val="24"/>
              </w:rPr>
              <w:t>e luogo</w:t>
            </w:r>
          </w:p>
        </w:tc>
        <w:tc>
          <w:tcPr>
            <w:tcW w:w="4698" w:type="dxa"/>
            <w:shd w:val="clear" w:color="auto" w:fill="auto"/>
            <w:tcMar>
              <w:top w:w="0" w:type="dxa"/>
              <w:left w:w="100" w:type="dxa"/>
              <w:bottom w:w="0" w:type="dxa"/>
              <w:right w:w="100" w:type="dxa"/>
            </w:tcMar>
          </w:tcPr>
          <w:p w:rsidR="005E1FC4" w:rsidRDefault="006B2051">
            <w:pPr>
              <w:spacing w:after="120"/>
              <w:jc w:val="center"/>
              <w:rPr>
                <w:b/>
                <w:sz w:val="24"/>
                <w:szCs w:val="24"/>
              </w:rPr>
            </w:pPr>
            <w:r>
              <w:rPr>
                <w:b/>
                <w:sz w:val="24"/>
                <w:szCs w:val="24"/>
              </w:rPr>
              <w:t>Firma del segnalante</w:t>
            </w:r>
          </w:p>
        </w:tc>
      </w:tr>
      <w:tr w:rsidR="005E1FC4">
        <w:trPr>
          <w:trHeight w:val="870"/>
        </w:trPr>
        <w:tc>
          <w:tcPr>
            <w:tcW w:w="4327" w:type="dxa"/>
            <w:shd w:val="clear" w:color="auto" w:fill="auto"/>
            <w:tcMar>
              <w:top w:w="0" w:type="dxa"/>
              <w:left w:w="100" w:type="dxa"/>
              <w:bottom w:w="0" w:type="dxa"/>
              <w:right w:w="100" w:type="dxa"/>
            </w:tcMar>
          </w:tcPr>
          <w:p w:rsidR="005E1FC4" w:rsidRDefault="006B2051">
            <w:pPr>
              <w:spacing w:after="120"/>
              <w:rPr>
                <w:sz w:val="24"/>
                <w:szCs w:val="24"/>
              </w:rPr>
            </w:pPr>
            <w:r>
              <w:rPr>
                <w:sz w:val="24"/>
                <w:szCs w:val="24"/>
              </w:rPr>
              <w:t xml:space="preserve"> </w:t>
            </w:r>
          </w:p>
        </w:tc>
        <w:tc>
          <w:tcPr>
            <w:tcW w:w="4698" w:type="dxa"/>
            <w:shd w:val="clear" w:color="auto" w:fill="auto"/>
            <w:tcMar>
              <w:top w:w="0" w:type="dxa"/>
              <w:left w:w="100" w:type="dxa"/>
              <w:bottom w:w="0" w:type="dxa"/>
              <w:right w:w="100" w:type="dxa"/>
            </w:tcMar>
          </w:tcPr>
          <w:p w:rsidR="005E1FC4" w:rsidRDefault="006B2051">
            <w:pPr>
              <w:spacing w:after="120"/>
              <w:jc w:val="center"/>
              <w:rPr>
                <w:i/>
                <w:sz w:val="24"/>
                <w:szCs w:val="24"/>
              </w:rPr>
            </w:pPr>
            <w:r>
              <w:rPr>
                <w:i/>
                <w:sz w:val="24"/>
                <w:szCs w:val="24"/>
              </w:rPr>
              <w:t xml:space="preserve"> </w:t>
            </w:r>
          </w:p>
          <w:p w:rsidR="005E1FC4" w:rsidRDefault="006B2051">
            <w:pPr>
              <w:spacing w:before="240" w:after="120"/>
              <w:jc w:val="center"/>
              <w:rPr>
                <w:i/>
                <w:sz w:val="24"/>
                <w:szCs w:val="24"/>
              </w:rPr>
            </w:pPr>
            <w:r>
              <w:rPr>
                <w:i/>
                <w:sz w:val="24"/>
                <w:szCs w:val="24"/>
              </w:rPr>
              <w:t>________________________________</w:t>
            </w:r>
          </w:p>
        </w:tc>
      </w:tr>
    </w:tbl>
    <w:p w:rsidR="005E1FC4" w:rsidRDefault="006B2051">
      <w:pPr>
        <w:spacing w:before="240" w:after="120"/>
        <w:rPr>
          <w:sz w:val="24"/>
          <w:szCs w:val="24"/>
        </w:rPr>
      </w:pPr>
      <w:r>
        <w:rPr>
          <w:sz w:val="24"/>
          <w:szCs w:val="24"/>
        </w:rPr>
        <w:t xml:space="preserve"> </w:t>
      </w:r>
    </w:p>
    <w:p w:rsidR="005E1FC4" w:rsidRDefault="005E1FC4"/>
    <w:sectPr w:rsidR="005E1FC4">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2051">
      <w:pPr>
        <w:spacing w:line="240" w:lineRule="auto"/>
      </w:pPr>
      <w:r>
        <w:separator/>
      </w:r>
    </w:p>
  </w:endnote>
  <w:endnote w:type="continuationSeparator" w:id="0">
    <w:p w:rsidR="00000000" w:rsidRDefault="006B2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2051">
      <w:pPr>
        <w:spacing w:line="240" w:lineRule="auto"/>
      </w:pPr>
      <w:r>
        <w:separator/>
      </w:r>
    </w:p>
  </w:footnote>
  <w:footnote w:type="continuationSeparator" w:id="0">
    <w:p w:rsidR="00000000" w:rsidRDefault="006B20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FC4" w:rsidRDefault="005E1F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C4"/>
    <w:rsid w:val="005E1FC4"/>
    <w:rsid w:val="006B2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9E31"/>
  <w15:docId w15:val="{0ECE41C9-602C-4BE5-99FD-588FC7F4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ervizi.anticorruzione.it/segnalazio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zi.anticorruzione.it/segnalazion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PRESIDE</cp:lastModifiedBy>
  <cp:revision>2</cp:revision>
  <dcterms:created xsi:type="dcterms:W3CDTF">2024-04-05T12:31:00Z</dcterms:created>
  <dcterms:modified xsi:type="dcterms:W3CDTF">2024-04-05T12:32:00Z</dcterms:modified>
</cp:coreProperties>
</file>